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Pr>
        <w:drawing>
          <wp:inline distB="0" distT="0" distL="0" distR="0">
            <wp:extent cx="2328251" cy="790744"/>
            <wp:effectExtent b="0" l="0" r="0" t="0"/>
            <wp:docPr descr="A red and white sign&#10;&#10;Description automatically generated with low confidence" id="7" name="image1.jpg"/>
            <a:graphic>
              <a:graphicData uri="http://schemas.openxmlformats.org/drawingml/2006/picture">
                <pic:pic>
                  <pic:nvPicPr>
                    <pic:cNvPr descr="A red and white sign&#10;&#10;Description automatically generated with low confidence" id="0" name="image1.jpg"/>
                    <pic:cNvPicPr preferRelativeResize="0"/>
                  </pic:nvPicPr>
                  <pic:blipFill>
                    <a:blip r:embed="rId7"/>
                    <a:srcRect b="0" l="0" r="0" t="0"/>
                    <a:stretch>
                      <a:fillRect/>
                    </a:stretch>
                  </pic:blipFill>
                  <pic:spPr>
                    <a:xfrm>
                      <a:off x="0" y="0"/>
                      <a:ext cx="2328251" cy="7907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sz w:val="20"/>
          <w:szCs w:val="20"/>
        </w:rPr>
      </w:pPr>
      <w:r w:rsidDel="00000000" w:rsidR="00000000" w:rsidRPr="00000000">
        <w:rPr>
          <w:rtl w:val="0"/>
        </w:rPr>
      </w:r>
    </w:p>
    <w:p w:rsidR="00000000" w:rsidDel="00000000" w:rsidP="00000000" w:rsidRDefault="00000000" w:rsidRPr="00000000" w14:paraId="00000003">
      <w:pPr>
        <w:tabs>
          <w:tab w:val="left" w:leader="none" w:pos="1080"/>
        </w:tabs>
        <w:ind w:left="1080" w:hanging="10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Brooke Roslindale Families and Students,</w:t>
      </w:r>
    </w:p>
    <w:p w:rsidR="00000000" w:rsidDel="00000000" w:rsidP="00000000" w:rsidRDefault="00000000" w:rsidRPr="00000000" w14:paraId="00000004">
      <w:pPr>
        <w:tabs>
          <w:tab w:val="left" w:leader="none" w:pos="1080"/>
        </w:tabs>
        <w:ind w:left="1080" w:hanging="108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leader="none" w:pos="0"/>
        </w:tabs>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writing to share information regarding Brooke’s attendance policy and practices for the 2025-2026 school year and beyond.</w:t>
      </w:r>
    </w:p>
    <w:p w:rsidR="00000000" w:rsidDel="00000000" w:rsidP="00000000" w:rsidRDefault="00000000" w:rsidRPr="00000000" w14:paraId="00000006">
      <w:pPr>
        <w:tabs>
          <w:tab w:val="left" w:leader="none" w:pos="1080"/>
        </w:tabs>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Showing up to school regularly, on-time (between 7:15-7:45 am), and for the full day is an essential part of students succeeding at school. There is no substitute for being in the classroom with their peers and teachers. </w:t>
      </w:r>
      <w:r w:rsidDel="00000000" w:rsidR="00000000" w:rsidRPr="00000000">
        <w:rPr>
          <w:rFonts w:ascii="Arial" w:cs="Arial" w:eastAsia="Arial" w:hAnsi="Arial"/>
          <w:sz w:val="20"/>
          <w:szCs w:val="20"/>
          <w:rtl w:val="0"/>
        </w:rPr>
        <w:t xml:space="preserve">Strong attendance sets students up for success. Excessive absences can be linked to lower academic performance. </w:t>
      </w:r>
      <w:r w:rsidDel="00000000" w:rsidR="00000000" w:rsidRPr="00000000">
        <w:rPr>
          <w:rtl w:val="0"/>
        </w:rPr>
      </w:r>
    </w:p>
    <w:p w:rsidR="00000000" w:rsidDel="00000000" w:rsidP="00000000" w:rsidRDefault="00000000" w:rsidRPr="00000000" w14:paraId="00000008">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ensuring that all students have strong school attendance and to supporting families in reaching this goal</w:t>
      </w:r>
      <w:r w:rsidDel="00000000" w:rsidR="00000000" w:rsidRPr="00000000">
        <w:rPr>
          <w:rFonts w:ascii="Arial" w:cs="Arial" w:eastAsia="Arial" w:hAnsi="Arial"/>
          <w:sz w:val="20"/>
          <w:szCs w:val="20"/>
          <w:rtl w:val="0"/>
        </w:rPr>
        <w:t xml:space="preserve"> because every minute of learning is important. </w:t>
      </w:r>
      <w:r w:rsidDel="00000000" w:rsidR="00000000" w:rsidRPr="00000000">
        <w:rPr>
          <w:rFonts w:ascii="Arial" w:cs="Arial" w:eastAsia="Arial" w:hAnsi="Arial"/>
          <w:sz w:val="20"/>
          <w:szCs w:val="20"/>
          <w:rtl w:val="0"/>
        </w:rPr>
        <w:t xml:space="preserve">In addition, new policies will be implemented in order to incentivize full day, on time attendance among students.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tabs>
          <w:tab w:val="left" w:leader="none" w:pos="0"/>
        </w:tabs>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DEFINING TERMS</w:t>
      </w:r>
      <w:r w:rsidDel="00000000" w:rsidR="00000000" w:rsidRPr="00000000">
        <w:rPr>
          <w:rtl w:val="0"/>
        </w:rPr>
      </w:r>
    </w:p>
    <w:p w:rsidR="00000000" w:rsidDel="00000000" w:rsidP="00000000" w:rsidRDefault="00000000" w:rsidRPr="00000000" w14:paraId="0000000C">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first want to take time to clarify what we mean when we use certain attendance related terms.  The following are key terms related to Brooke’s attendance system.</w:t>
      </w:r>
    </w:p>
    <w:p w:rsidR="00000000" w:rsidDel="00000000" w:rsidP="00000000" w:rsidRDefault="00000000" w:rsidRPr="00000000" w14:paraId="0000000D">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i w:val="1"/>
          <w:sz w:val="20"/>
          <w:szCs w:val="20"/>
          <w:rtl w:val="0"/>
        </w:rPr>
        <w:t xml:space="preserve">Absent</w:t>
      </w:r>
    </w:p>
    <w:p w:rsidR="00000000" w:rsidDel="00000000" w:rsidP="00000000" w:rsidRDefault="00000000" w:rsidRPr="00000000" w14:paraId="0000000F">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student is absent from school if they do not show up for any portion of the day.  Additionally, if a student misses half a day of school or more they will be marked as absent for the day.  Half a day is defined as 4 hours for the K-8 schools or 3 hours and 25 minutes for the high school. If a student is absent from school for a day they are not permitted to participate in any after-school activities or events on that particular day. For the purpose of absence counts, every 3 tardies or early dismissals (or a combination of the two) will equal one absence. </w:t>
      </w:r>
    </w:p>
    <w:p w:rsidR="00000000" w:rsidDel="00000000" w:rsidP="00000000" w:rsidRDefault="00000000" w:rsidRPr="00000000" w14:paraId="00000010">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Tardy</w:t>
      </w:r>
    </w:p>
    <w:p w:rsidR="00000000" w:rsidDel="00000000" w:rsidP="00000000" w:rsidRDefault="00000000" w:rsidRPr="00000000" w14:paraId="00000012">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student is considered tardy if they arrive at their classroom (3rd-8th grades) or cafeteria (for kindergarten-2nd grade) and not seated after the start of the school day. The start of the school day for Brooke Roslindale, Mattapan &amp; East Boston is 7:45am and at Brooke High School it is 8:40am (the start of community meeting).  Even students who are a minute late will be marked as tardy.  A student’s status changes from tardy to absent once they are late by a half a day or more (see “absences” above).</w:t>
      </w:r>
    </w:p>
    <w:p w:rsidR="00000000" w:rsidDel="00000000" w:rsidP="00000000" w:rsidRDefault="00000000" w:rsidRPr="00000000" w14:paraId="00000013">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Early Dismissal</w:t>
      </w:r>
    </w:p>
    <w:p w:rsidR="00000000" w:rsidDel="00000000" w:rsidP="00000000" w:rsidRDefault="00000000" w:rsidRPr="00000000" w14:paraId="00000015">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student is considered dismissed early if they depart school prior to the end of the school day.  The end of the school day for the K-8 schools is 4:00pm and for the high school it is 3:55pm.  Even students who are dismissed a minute early will be marked as an early dismissal.  A student’s status changes from early dismissal to absence if they miss half of the school day or more (see “absences” above).</w:t>
      </w:r>
    </w:p>
    <w:p w:rsidR="00000000" w:rsidDel="00000000" w:rsidP="00000000" w:rsidRDefault="00000000" w:rsidRPr="00000000" w14:paraId="00000016">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Tardy &amp; Dismissed Early </w:t>
      </w:r>
    </w:p>
    <w:p w:rsidR="00000000" w:rsidDel="00000000" w:rsidP="00000000" w:rsidRDefault="00000000" w:rsidRPr="00000000" w14:paraId="00000018">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a student arrives late to school and also leaves early they will be considered tardy &amp; dismissed early.  The definitions of what qualifies as tardy or dismissed early can be found above.  If the combined time a student is out of school for the day between their late arrival and their early dismissal meets or exceeds a half a day of school (as defined in “absences” above) their status will be changed to absent.</w:t>
      </w:r>
      <w:r w:rsidDel="00000000" w:rsidR="00000000" w:rsidRPr="00000000">
        <w:rPr>
          <w:rtl w:val="0"/>
        </w:rPr>
      </w:r>
    </w:p>
    <w:p w:rsidR="00000000" w:rsidDel="00000000" w:rsidP="00000000" w:rsidRDefault="00000000" w:rsidRPr="00000000" w14:paraId="00000019">
      <w:pPr>
        <w:tabs>
          <w:tab w:val="left" w:leader="none" w:pos="0"/>
        </w:tabs>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A">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Excused Attendance Code</w:t>
      </w:r>
    </w:p>
    <w:p w:rsidR="00000000" w:rsidDel="00000000" w:rsidP="00000000" w:rsidRDefault="00000000" w:rsidRPr="00000000" w14:paraId="0000001B">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Students who provide formal documentation to the school proving a medical appointment will be marked with an excused attendance code, still following the guidelines and definitions set above. Excused absences still count toward the overall total absence count that we must report to the state. Families are asked to make every effort to limit the impact of any medical appointments by trying to schedule them around school breaks or schedule them in a way that allows students to still attend school for most of the day.</w:t>
      </w:r>
    </w:p>
    <w:p w:rsidR="00000000" w:rsidDel="00000000" w:rsidP="00000000" w:rsidRDefault="00000000" w:rsidRPr="00000000" w14:paraId="0000001C">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excused attendance code will also be given for a student missing a day for a funeral or religious observations (up to 3 per school year).</w:t>
      </w:r>
      <w:r w:rsidDel="00000000" w:rsidR="00000000" w:rsidRPr="00000000">
        <w:rPr>
          <w:rtl w:val="0"/>
        </w:rPr>
      </w:r>
    </w:p>
    <w:p w:rsidR="00000000" w:rsidDel="00000000" w:rsidP="00000000" w:rsidRDefault="00000000" w:rsidRPr="00000000" w14:paraId="0000001E">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tabs>
          <w:tab w:val="left" w:leader="none" w:pos="0"/>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r>
      <w:r w:rsidDel="00000000" w:rsidR="00000000" w:rsidRPr="00000000">
        <w:rPr>
          <w:rFonts w:ascii="Arial" w:cs="Arial" w:eastAsia="Arial" w:hAnsi="Arial"/>
          <w:i w:val="1"/>
          <w:sz w:val="20"/>
          <w:szCs w:val="20"/>
          <w:rtl w:val="0"/>
        </w:rPr>
        <w:t xml:space="preserve">Unexcused Attendance Code</w:t>
      </w:r>
    </w:p>
    <w:p w:rsidR="00000000" w:rsidDel="00000000" w:rsidP="00000000" w:rsidRDefault="00000000" w:rsidRPr="00000000" w14:paraId="00000020">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By default, any absence, tardy, or early dismissal is considered unexcused unless the family provides the formal documentation necessary to change the code to excused (see “excused attendance code” above).</w:t>
      </w:r>
      <w:r w:rsidDel="00000000" w:rsidR="00000000" w:rsidRPr="00000000">
        <w:rPr>
          <w:rFonts w:ascii="Arial" w:cs="Arial" w:eastAsia="Arial" w:hAnsi="Arial"/>
          <w:sz w:val="20"/>
          <w:szCs w:val="20"/>
          <w:rtl w:val="0"/>
        </w:rPr>
        <w:t xml:space="preserve"> Documentation must be provided to the school’s main office within 1 week of the appointment or date. </w:t>
      </w:r>
    </w:p>
    <w:p w:rsidR="00000000" w:rsidDel="00000000" w:rsidP="00000000" w:rsidRDefault="00000000" w:rsidRPr="00000000" w14:paraId="00000021">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tabs>
          <w:tab w:val="left" w:leader="none" w:pos="1080"/>
        </w:tabs>
        <w:ind w:left="1080" w:hanging="108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CONSEQUENCES FOR EXCESSIVE ATTENDANCE ISSUES</w:t>
      </w:r>
      <w:r w:rsidDel="00000000" w:rsidR="00000000" w:rsidRPr="00000000">
        <w:rPr>
          <w:rtl w:val="0"/>
        </w:rPr>
      </w:r>
    </w:p>
    <w:p w:rsidR="00000000" w:rsidDel="00000000" w:rsidP="00000000" w:rsidRDefault="00000000" w:rsidRPr="00000000" w14:paraId="00000023">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Students with excessive unexcused tardies, early dismissals, or absences may become eligible for the following consequences:</w:t>
      </w:r>
    </w:p>
    <w:p w:rsidR="00000000" w:rsidDel="00000000" w:rsidP="00000000" w:rsidRDefault="00000000" w:rsidRPr="00000000" w14:paraId="00000024">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left" w:leader="none" w:pos="0"/>
        </w:tabs>
        <w:jc w:val="both"/>
        <w:rPr>
          <w:rFonts w:ascii="Arial" w:cs="Arial" w:eastAsia="Arial" w:hAnsi="Arial"/>
          <w:b w:val="1"/>
          <w:i w:val="1"/>
          <w:sz w:val="20"/>
          <w:szCs w:val="20"/>
        </w:rPr>
      </w:pPr>
      <w:r w:rsidDel="00000000" w:rsidR="00000000" w:rsidRPr="00000000">
        <w:rPr>
          <w:rFonts w:ascii="Arial" w:cs="Arial" w:eastAsia="Arial" w:hAnsi="Arial"/>
          <w:b w:val="1"/>
          <w:sz w:val="20"/>
          <w:szCs w:val="20"/>
          <w:rtl w:val="0"/>
        </w:rPr>
        <w:tab/>
      </w:r>
      <w:r w:rsidDel="00000000" w:rsidR="00000000" w:rsidRPr="00000000">
        <w:rPr>
          <w:rFonts w:ascii="Arial" w:cs="Arial" w:eastAsia="Arial" w:hAnsi="Arial"/>
          <w:b w:val="1"/>
          <w:i w:val="1"/>
          <w:sz w:val="20"/>
          <w:szCs w:val="20"/>
          <w:rtl w:val="0"/>
        </w:rPr>
        <w:t xml:space="preserve">K-8 Consequences</w:t>
      </w:r>
    </w:p>
    <w:p w:rsidR="00000000" w:rsidDel="00000000" w:rsidP="00000000" w:rsidRDefault="00000000" w:rsidRPr="00000000" w14:paraId="00000026">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a student is absent from school for a day they are not permitted to participate in any after-school activities or events on that particular day.</w:t>
      </w:r>
    </w:p>
    <w:p w:rsidR="00000000" w:rsidDel="00000000" w:rsidP="00000000" w:rsidRDefault="00000000" w:rsidRPr="00000000" w14:paraId="00000027">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students have 6 or more tardies, 6 or more early dismissals, or 4 or more absences that are unexcused within a trimester they will lose access to the following school privileges for the remainder of the trimester: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vertAlign w:val="baseline"/>
          <w:rtl w:val="0"/>
        </w:rPr>
        <w:t xml:space="preserve">Loss of access to </w:t>
      </w:r>
      <w:r w:rsidDel="00000000" w:rsidR="00000000" w:rsidRPr="00000000">
        <w:rPr>
          <w:rFonts w:ascii="Arial" w:cs="Arial" w:eastAsia="Arial" w:hAnsi="Arial"/>
          <w:sz w:val="20"/>
          <w:szCs w:val="20"/>
          <w:rtl w:val="0"/>
        </w:rPr>
        <w:t xml:space="preserve">after-school</w:t>
      </w:r>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organizations </w:t>
      </w:r>
      <w:r w:rsidDel="00000000" w:rsidR="00000000" w:rsidRPr="00000000">
        <w:rPr>
          <w:rFonts w:ascii="Arial" w:cs="Arial" w:eastAsia="Arial" w:hAnsi="Arial"/>
          <w:i w:val="0"/>
          <w:smallCaps w:val="0"/>
          <w:strike w:val="0"/>
          <w:color w:val="000000"/>
          <w:sz w:val="20"/>
          <w:szCs w:val="20"/>
          <w:u w:val="none"/>
          <w:vertAlign w:val="baseline"/>
          <w:rtl w:val="0"/>
        </w:rPr>
        <w:t xml:space="preserve">including </w:t>
      </w:r>
      <w:r w:rsidDel="00000000" w:rsidR="00000000" w:rsidRPr="00000000">
        <w:rPr>
          <w:rFonts w:ascii="Arial" w:cs="Arial" w:eastAsia="Arial" w:hAnsi="Arial"/>
          <w:i w:val="0"/>
          <w:smallCaps w:val="0"/>
          <w:strike w:val="0"/>
          <w:color w:val="000000"/>
          <w:sz w:val="20"/>
          <w:szCs w:val="20"/>
          <w:u w:val="none"/>
          <w:vertAlign w:val="baseline"/>
          <w:rtl w:val="0"/>
        </w:rPr>
        <w:t xml:space="preserve">sports &amp; club participation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Loss of participation in Brooke’s </w:t>
      </w:r>
      <w:r w:rsidDel="00000000" w:rsidR="00000000" w:rsidRPr="00000000">
        <w:rPr>
          <w:rFonts w:ascii="Arial" w:cs="Arial" w:eastAsia="Arial" w:hAnsi="Arial"/>
          <w:sz w:val="20"/>
          <w:szCs w:val="20"/>
          <w:rtl w:val="0"/>
        </w:rPr>
        <w:t xml:space="preserve">after-school</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program</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Loss of access to </w:t>
      </w:r>
      <w:r w:rsidDel="00000000" w:rsidR="00000000" w:rsidRPr="00000000">
        <w:rPr>
          <w:rFonts w:ascii="Arial" w:cs="Arial" w:eastAsia="Arial" w:hAnsi="Arial"/>
          <w:sz w:val="20"/>
          <w:szCs w:val="20"/>
          <w:rtl w:val="0"/>
        </w:rPr>
        <w:t xml:space="preserve">after-school</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events including dances, sporting events, etc.</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Possible l</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oss of participation in any school field trips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Loss of eligibility for honor roll, dean’s list, or other school awards</w:t>
      </w:r>
    </w:p>
    <w:p w:rsidR="00000000" w:rsidDel="00000000" w:rsidP="00000000" w:rsidRDefault="00000000" w:rsidRPr="00000000" w14:paraId="0000002E">
      <w:pPr>
        <w:tabs>
          <w:tab w:val="left" w:leader="none" w:pos="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tabs>
          <w:tab w:val="left" w:leader="none" w:pos="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student who misses 15 days or more in a school year is eligible to be retained in their grade for the next year due to the excessive absences and will have their case reported to the truancy officer. A student who is absent 15 days in a year will be ineligible for the annual end-of-year field trips, such as 7th grade New Hampshire and 8th grade Washington D.C. field trips.  </w:t>
      </w:r>
    </w:p>
    <w:p w:rsidR="00000000" w:rsidDel="00000000" w:rsidP="00000000" w:rsidRDefault="00000000" w:rsidRPr="00000000" w14:paraId="00000030">
      <w:pPr>
        <w:tabs>
          <w:tab w:val="left" w:leader="none" w:pos="0"/>
        </w:tabs>
        <w:jc w:val="both"/>
        <w:rPr>
          <w:rFonts w:ascii="Arial" w:cs="Arial" w:eastAsia="Arial" w:hAnsi="Arial"/>
          <w:strike w:val="1"/>
          <w:sz w:val="20"/>
          <w:szCs w:val="20"/>
          <w:highlight w:val="yellow"/>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COMMUNICATION ON ATTENDANCE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Families will be notified daily if their child is absent from school.  In addition, families can review their child’s attendance record by reviewing their PowerSchool parent access account.  Families can email </w:t>
      </w:r>
      <w:hyperlink r:id="rId8">
        <w:r w:rsidDel="00000000" w:rsidR="00000000" w:rsidRPr="00000000">
          <w:rPr>
            <w:rFonts w:ascii="Arial" w:cs="Arial" w:eastAsia="Arial" w:hAnsi="Arial"/>
            <w:color w:val="1155cc"/>
            <w:sz w:val="20"/>
            <w:szCs w:val="20"/>
            <w:u w:val="single"/>
            <w:rtl w:val="0"/>
          </w:rPr>
          <w:t xml:space="preserve">powerschoolaccess@ebrooke.org</w:t>
        </w:r>
      </w:hyperlink>
      <w:r w:rsidDel="00000000" w:rsidR="00000000" w:rsidRPr="00000000">
        <w:rPr>
          <w:rFonts w:ascii="Arial" w:cs="Arial" w:eastAsia="Arial" w:hAnsi="Arial"/>
          <w:sz w:val="20"/>
          <w:szCs w:val="20"/>
          <w:rtl w:val="0"/>
        </w:rPr>
        <w:t xml:space="preserve"> for any support in setting up or accessing their account.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line="276"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ATTENDANCE IMPLEMENTATION PRACTICES</w:t>
      </w:r>
    </w:p>
    <w:tbl>
      <w:tblPr>
        <w:tblStyle w:val="Table1"/>
        <w:tblW w:w="10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4290"/>
        <w:gridCol w:w="4470"/>
        <w:tblGridChange w:id="0">
          <w:tblGrid>
            <w:gridCol w:w="1860"/>
            <w:gridCol w:w="4290"/>
            <w:gridCol w:w="4470"/>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line="288"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Absences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288"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School Response</w:t>
            </w:r>
          </w:p>
          <w:p w:rsidR="00000000" w:rsidDel="00000000" w:rsidP="00000000" w:rsidRDefault="00000000" w:rsidRPr="00000000" w14:paraId="00000037">
            <w:pPr>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(Expectation)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line="288"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Parent/Caregiver Response</w:t>
            </w:r>
          </w:p>
          <w:p w:rsidR="00000000" w:rsidDel="00000000" w:rsidP="00000000" w:rsidRDefault="00000000" w:rsidRPr="00000000" w14:paraId="00000039">
            <w:pPr>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(Expectation)</w:t>
            </w:r>
          </w:p>
        </w:tc>
      </w:tr>
      <w:tr>
        <w:trPr>
          <w:cantSplit w:val="0"/>
          <w:trHeight w:val="273.88281249999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1-2 Day Absence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Main office staff and classroom teachers will contact families for check-ins on students.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Contact School: Email classroom teacher and </w:t>
            </w:r>
            <w:hyperlink r:id="rId9">
              <w:r w:rsidDel="00000000" w:rsidR="00000000" w:rsidRPr="00000000">
                <w:rPr>
                  <w:rFonts w:ascii="Arial" w:cs="Arial" w:eastAsia="Arial" w:hAnsi="Arial"/>
                  <w:color w:val="1155cc"/>
                  <w:sz w:val="20"/>
                  <w:szCs w:val="20"/>
                  <w:u w:val="single"/>
                  <w:rtl w:val="0"/>
                </w:rPr>
                <w:t xml:space="preserve">b1ops@ebrooke.org</w:t>
              </w:r>
            </w:hyperlink>
            <w:r w:rsidDel="00000000" w:rsidR="00000000" w:rsidRPr="00000000">
              <w:rPr>
                <w:rFonts w:ascii="Arial" w:cs="Arial" w:eastAsia="Arial" w:hAnsi="Arial"/>
                <w:sz w:val="20"/>
                <w:szCs w:val="20"/>
                <w:rtl w:val="0"/>
              </w:rPr>
              <w:t xml:space="preserve"> to notify absence. Phone calls and emails will not excuse absences. Proper documentation for medical/health will be needed to excuse absences at the school-level. </w:t>
            </w:r>
          </w:p>
        </w:tc>
      </w:tr>
      <w:tr>
        <w:trPr>
          <w:cantSplit w:val="0"/>
          <w:trHeight w:val="2457.859374999998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3rd Consecutive Absences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00" w:before="200" w:line="288" w:lineRule="auto"/>
              <w:jc w:val="left"/>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Main office staff and classroom teachers will contact families for check-ins on students.</w:t>
            </w:r>
            <w:r w:rsidDel="00000000" w:rsidR="00000000" w:rsidRPr="00000000">
              <w:rPr>
                <w:rtl w:val="0"/>
              </w:rPr>
            </w:r>
          </w:p>
          <w:p w:rsidR="00000000" w:rsidDel="00000000" w:rsidP="00000000" w:rsidRDefault="00000000" w:rsidRPr="00000000" w14:paraId="0000003F">
            <w:pPr>
              <w:spacing w:after="200" w:before="200" w:line="288" w:lineRule="auto"/>
              <w:jc w:val="left"/>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If No Parent Contact:</w:t>
            </w:r>
          </w:p>
          <w:p w:rsidR="00000000" w:rsidDel="00000000" w:rsidP="00000000" w:rsidRDefault="00000000" w:rsidRPr="00000000" w14:paraId="00000040">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Phone call from school admin</w:t>
            </w:r>
          </w:p>
          <w:p w:rsidR="00000000" w:rsidDel="00000000" w:rsidP="00000000" w:rsidRDefault="00000000" w:rsidRPr="00000000" w14:paraId="00000041">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Emergency contacts will be called if no parent/guardian contact is made.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jc w:val="left"/>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43">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Contact School: Email classroom teacher and </w:t>
            </w:r>
            <w:hyperlink r:id="rId10">
              <w:r w:rsidDel="00000000" w:rsidR="00000000" w:rsidRPr="00000000">
                <w:rPr>
                  <w:rFonts w:ascii="Arial" w:cs="Arial" w:eastAsia="Arial" w:hAnsi="Arial"/>
                  <w:color w:val="1155cc"/>
                  <w:sz w:val="20"/>
                  <w:szCs w:val="20"/>
                  <w:u w:val="single"/>
                  <w:rtl w:val="0"/>
                </w:rPr>
                <w:t xml:space="preserve">b1ops@ebrooke.org</w:t>
              </w:r>
            </w:hyperlink>
            <w:r w:rsidDel="00000000" w:rsidR="00000000" w:rsidRPr="00000000">
              <w:rPr>
                <w:rFonts w:ascii="Arial" w:cs="Arial" w:eastAsia="Arial" w:hAnsi="Arial"/>
                <w:sz w:val="20"/>
                <w:szCs w:val="20"/>
                <w:rtl w:val="0"/>
              </w:rPr>
              <w:t xml:space="preserve"> to notify absence. Phone calls and emails will not excuse absences. Proper documentation for medical/health will be needed to excuse absences at the school-level.</w:t>
            </w:r>
            <w:r w:rsidDel="00000000" w:rsidR="00000000" w:rsidRPr="00000000">
              <w:rPr>
                <w:rtl w:val="0"/>
              </w:rPr>
            </w:r>
          </w:p>
        </w:tc>
      </w:tr>
      <w:tr>
        <w:trPr>
          <w:cantSplit w:val="0"/>
          <w:trHeight w:val="2361.78906249999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5 or more</w:t>
            </w:r>
            <w:r w:rsidDel="00000000" w:rsidR="00000000" w:rsidRPr="00000000">
              <w:rPr>
                <w:rFonts w:ascii="Arial" w:cs="Arial" w:eastAsia="Arial" w:hAnsi="Arial"/>
                <w:sz w:val="20"/>
                <w:szCs w:val="20"/>
                <w:rtl w:val="0"/>
              </w:rPr>
              <w:t xml:space="preserve"> Consecutive Absences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Phone call and follow up from school admin to schedule required meeting.</w:t>
            </w:r>
          </w:p>
          <w:p w:rsidR="00000000" w:rsidDel="00000000" w:rsidP="00000000" w:rsidRDefault="00000000" w:rsidRPr="00000000" w14:paraId="00000046">
            <w:pPr>
              <w:spacing w:after="200" w:before="200" w:line="288" w:lineRule="auto"/>
              <w:jc w:val="left"/>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If No Parent Contact:</w:t>
            </w:r>
          </w:p>
          <w:p w:rsidR="00000000" w:rsidDel="00000000" w:rsidP="00000000" w:rsidRDefault="00000000" w:rsidRPr="00000000" w14:paraId="00000047">
            <w:pPr>
              <w:spacing w:after="200" w:before="200" w:line="288" w:lineRule="auto"/>
              <w:jc w:val="left"/>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Emergency contacts will be called if no parent/guardian contact is made. </w:t>
            </w:r>
            <w:r w:rsidDel="00000000" w:rsidR="00000000" w:rsidRPr="00000000">
              <w:rPr>
                <w:rtl w:val="0"/>
              </w:rPr>
            </w:r>
          </w:p>
          <w:p w:rsidR="00000000" w:rsidDel="00000000" w:rsidP="00000000" w:rsidRDefault="00000000" w:rsidRPr="00000000" w14:paraId="00000048">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If no contact, school admin will file negligence with the Dept. of Children and Families.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Contact school and classroom teacher to schedule a time to obtain any missed classwork and go over reentry plan. Proper documentation for medical/health will be needed to excuse absences at the school-level.</w:t>
            </w:r>
          </w:p>
          <w:p w:rsidR="00000000" w:rsidDel="00000000" w:rsidP="00000000" w:rsidRDefault="00000000" w:rsidRPr="00000000" w14:paraId="0000004A">
            <w:pPr>
              <w:spacing w:after="200" w:before="200" w:line="288" w:lineRule="auto"/>
              <w:jc w:val="left"/>
              <w:rPr>
                <w:rFonts w:ascii="Arial" w:cs="Arial" w:eastAsia="Arial" w:hAnsi="Arial"/>
                <w:sz w:val="20"/>
                <w:szCs w:val="20"/>
              </w:rPr>
            </w:pPr>
            <w:r w:rsidDel="00000000" w:rsidR="00000000" w:rsidRPr="00000000">
              <w:rPr>
                <w:rtl w:val="0"/>
              </w:rPr>
            </w:r>
          </w:p>
        </w:tc>
      </w:tr>
      <w:tr>
        <w:trPr>
          <w:cantSplit w:val="0"/>
          <w:trHeight w:val="20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15 or more total absences (or 45 tardies/early dismissals)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Students will be ineligible to attend annual field end-of-year field trips, such as 7th grade New Hampshire and 8th grade Washington D.C.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after="200" w:before="200" w:line="288" w:lineRule="auto"/>
              <w:jc w:val="left"/>
              <w:rPr>
                <w:rFonts w:ascii="Arial" w:cs="Arial" w:eastAsia="Arial" w:hAnsi="Arial"/>
                <w:sz w:val="20"/>
                <w:szCs w:val="20"/>
              </w:rPr>
            </w:pPr>
            <w:r w:rsidDel="00000000" w:rsidR="00000000" w:rsidRPr="00000000">
              <w:rPr>
                <w:rtl w:val="0"/>
              </w:rPr>
            </w:r>
          </w:p>
        </w:tc>
      </w:tr>
      <w:tr>
        <w:trPr>
          <w:cantSplit w:val="0"/>
          <w:trHeight w:val="20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16th total absence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00" w:before="200" w:line="288"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School admin will file with the truancy officer and negligence with the Dept. of Children and Families.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after="200" w:before="200" w:line="288"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1">
      <w:pPr>
        <w:spacing w:line="276"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of these practices are intended to reaffirm our collective commitment to having our students attend school regularly, on time, and for the full day.  Please support us in this effort to ensure we are providing the best educational experience possible for all of our students.  If you have any questions about the attendance policy, please reach out to the main office at 617-325-7977 or email at </w:t>
      </w:r>
      <w:hyperlink r:id="rId11">
        <w:r w:rsidDel="00000000" w:rsidR="00000000" w:rsidRPr="00000000">
          <w:rPr>
            <w:rFonts w:ascii="Arial" w:cs="Arial" w:eastAsia="Arial" w:hAnsi="Arial"/>
            <w:color w:val="1155cc"/>
            <w:sz w:val="20"/>
            <w:szCs w:val="20"/>
            <w:u w:val="single"/>
            <w:rtl w:val="0"/>
          </w:rPr>
          <w:t xml:space="preserve">b1ops@ebrooke.org</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Brooke Charter Schools - Roslindale </w:t>
      </w:r>
    </w:p>
    <w:sectPr>
      <w:footerReference r:id="rId12" w:type="default"/>
      <w:pgSz w:h="15840" w:w="12240" w:orient="portrait"/>
      <w:pgMar w:bottom="720" w:top="720" w:left="720" w:right="72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jc w:val="cente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A7ED9"/>
    <w:pPr>
      <w:ind w:left="720"/>
      <w:contextualSpacing w:val="1"/>
    </w:pPr>
  </w:style>
  <w:style w:type="paragraph" w:styleId="Header">
    <w:name w:val="header"/>
    <w:basedOn w:val="Normal"/>
    <w:link w:val="HeaderChar"/>
    <w:uiPriority w:val="99"/>
    <w:unhideWhenUsed w:val="1"/>
    <w:rsid w:val="000E61D7"/>
    <w:pPr>
      <w:tabs>
        <w:tab w:val="center" w:pos="4680"/>
        <w:tab w:val="right" w:pos="9360"/>
      </w:tabs>
    </w:pPr>
  </w:style>
  <w:style w:type="character" w:styleId="HeaderChar" w:customStyle="1">
    <w:name w:val="Header Char"/>
    <w:basedOn w:val="DefaultParagraphFont"/>
    <w:link w:val="Header"/>
    <w:uiPriority w:val="99"/>
    <w:rsid w:val="000E61D7"/>
  </w:style>
  <w:style w:type="paragraph" w:styleId="Footer">
    <w:name w:val="footer"/>
    <w:basedOn w:val="Normal"/>
    <w:link w:val="FooterChar"/>
    <w:uiPriority w:val="99"/>
    <w:unhideWhenUsed w:val="1"/>
    <w:rsid w:val="000E61D7"/>
    <w:pPr>
      <w:tabs>
        <w:tab w:val="center" w:pos="4680"/>
        <w:tab w:val="right" w:pos="9360"/>
      </w:tabs>
    </w:pPr>
  </w:style>
  <w:style w:type="character" w:styleId="FooterChar" w:customStyle="1">
    <w:name w:val="Footer Char"/>
    <w:basedOn w:val="DefaultParagraphFont"/>
    <w:link w:val="Footer"/>
    <w:uiPriority w:val="99"/>
    <w:rsid w:val="000E61D7"/>
  </w:style>
  <w:style w:type="table" w:styleId="TableGrid">
    <w:name w:val="Table Grid"/>
    <w:basedOn w:val="TableNormal"/>
    <w:uiPriority w:val="59"/>
    <w:rsid w:val="00F109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E56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E5682"/>
    <w:rPr>
      <w:rFonts w:ascii="Tahoma" w:cs="Tahoma" w:hAnsi="Tahoma"/>
      <w:sz w:val="16"/>
      <w:szCs w:val="16"/>
    </w:rPr>
  </w:style>
  <w:style w:type="character" w:styleId="CommentReference">
    <w:name w:val="annotation reference"/>
    <w:basedOn w:val="DefaultParagraphFont"/>
    <w:uiPriority w:val="99"/>
    <w:semiHidden w:val="1"/>
    <w:unhideWhenUsed w:val="1"/>
    <w:rsid w:val="00AE5682"/>
    <w:rPr>
      <w:sz w:val="16"/>
      <w:szCs w:val="16"/>
    </w:rPr>
  </w:style>
  <w:style w:type="paragraph" w:styleId="CommentText">
    <w:name w:val="annotation text"/>
    <w:basedOn w:val="Normal"/>
    <w:link w:val="CommentTextChar"/>
    <w:uiPriority w:val="99"/>
    <w:semiHidden w:val="1"/>
    <w:unhideWhenUsed w:val="1"/>
    <w:rsid w:val="00AE5682"/>
    <w:rPr>
      <w:sz w:val="20"/>
      <w:szCs w:val="20"/>
    </w:rPr>
  </w:style>
  <w:style w:type="character" w:styleId="CommentTextChar" w:customStyle="1">
    <w:name w:val="Comment Text Char"/>
    <w:basedOn w:val="DefaultParagraphFont"/>
    <w:link w:val="CommentText"/>
    <w:uiPriority w:val="99"/>
    <w:semiHidden w:val="1"/>
    <w:rsid w:val="00AE5682"/>
    <w:rPr>
      <w:sz w:val="20"/>
      <w:szCs w:val="20"/>
    </w:rPr>
  </w:style>
  <w:style w:type="paragraph" w:styleId="CommentSubject">
    <w:name w:val="annotation subject"/>
    <w:basedOn w:val="CommentText"/>
    <w:next w:val="CommentText"/>
    <w:link w:val="CommentSubjectChar"/>
    <w:uiPriority w:val="99"/>
    <w:semiHidden w:val="1"/>
    <w:unhideWhenUsed w:val="1"/>
    <w:rsid w:val="00AE5682"/>
    <w:rPr>
      <w:b w:val="1"/>
      <w:bCs w:val="1"/>
    </w:rPr>
  </w:style>
  <w:style w:type="character" w:styleId="CommentSubjectChar" w:customStyle="1">
    <w:name w:val="Comment Subject Char"/>
    <w:basedOn w:val="CommentTextChar"/>
    <w:link w:val="CommentSubject"/>
    <w:uiPriority w:val="99"/>
    <w:semiHidden w:val="1"/>
    <w:rsid w:val="00AE5682"/>
    <w:rPr>
      <w:b w:val="1"/>
      <w:bCs w:val="1"/>
      <w:sz w:val="20"/>
      <w:szCs w:val="20"/>
    </w:rPr>
  </w:style>
  <w:style w:type="paragraph" w:styleId="NoSpacing">
    <w:name w:val="No Spacing"/>
    <w:uiPriority w:val="1"/>
    <w:qFormat w:val="1"/>
    <w:rsid w:val="00AF45B7"/>
  </w:style>
  <w:style w:type="paragraph" w:styleId="FootnoteText">
    <w:name w:val="footnote text"/>
    <w:basedOn w:val="Normal"/>
    <w:link w:val="FootnoteTextChar"/>
    <w:uiPriority w:val="99"/>
    <w:semiHidden w:val="1"/>
    <w:unhideWhenUsed w:val="1"/>
    <w:rsid w:val="004A4278"/>
    <w:rPr>
      <w:sz w:val="20"/>
      <w:szCs w:val="20"/>
    </w:rPr>
  </w:style>
  <w:style w:type="character" w:styleId="FootnoteTextChar" w:customStyle="1">
    <w:name w:val="Footnote Text Char"/>
    <w:basedOn w:val="DefaultParagraphFont"/>
    <w:link w:val="FootnoteText"/>
    <w:uiPriority w:val="99"/>
    <w:semiHidden w:val="1"/>
    <w:rsid w:val="004A4278"/>
    <w:rPr>
      <w:sz w:val="20"/>
      <w:szCs w:val="20"/>
    </w:rPr>
  </w:style>
  <w:style w:type="character" w:styleId="FootnoteReference">
    <w:name w:val="footnote reference"/>
    <w:basedOn w:val="DefaultParagraphFont"/>
    <w:uiPriority w:val="99"/>
    <w:semiHidden w:val="1"/>
    <w:unhideWhenUsed w:val="1"/>
    <w:rsid w:val="004A4278"/>
    <w:rPr>
      <w:vertAlign w:val="superscript"/>
    </w:rPr>
  </w:style>
  <w:style w:type="character" w:styleId="Heading1Char" w:customStyle="1">
    <w:name w:val="Heading 1 Char"/>
    <w:basedOn w:val="DefaultParagraphFont"/>
    <w:link w:val="Heading1"/>
    <w:uiPriority w:val="9"/>
    <w:rsid w:val="00057AF0"/>
    <w:rPr>
      <w:rFonts w:asciiTheme="majorHAnsi" w:cstheme="majorBidi" w:eastAsiaTheme="majorEastAsia" w:hAnsiTheme="majorHAnsi"/>
      <w:color w:val="365f91" w:themeColor="accent1" w:themeShade="0000BF"/>
      <w:sz w:val="32"/>
      <w:szCs w:val="32"/>
    </w:rPr>
  </w:style>
  <w:style w:type="paragraph" w:styleId="TOCHeading">
    <w:name w:val="TOC Heading"/>
    <w:basedOn w:val="Heading1"/>
    <w:next w:val="Normal"/>
    <w:uiPriority w:val="39"/>
    <w:unhideWhenUsed w:val="1"/>
    <w:qFormat w:val="1"/>
    <w:rsid w:val="00057AF0"/>
    <w:pPr>
      <w:spacing w:line="259" w:lineRule="auto"/>
      <w:jc w:val="left"/>
      <w:outlineLvl w:val="9"/>
    </w:pPr>
  </w:style>
  <w:style w:type="paragraph" w:styleId="Index1">
    <w:name w:val="index 1"/>
    <w:basedOn w:val="Normal"/>
    <w:next w:val="Normal"/>
    <w:autoRedefine w:val="1"/>
    <w:uiPriority w:val="99"/>
    <w:semiHidden w:val="1"/>
    <w:unhideWhenUsed w:val="1"/>
    <w:rsid w:val="00057AF0"/>
    <w:pPr>
      <w:ind w:left="220" w:hanging="220"/>
    </w:pPr>
  </w:style>
  <w:style w:type="character" w:styleId="Hyperlink">
    <w:name w:val="Hyperlink"/>
    <w:basedOn w:val="DefaultParagraphFont"/>
    <w:uiPriority w:val="99"/>
    <w:unhideWhenUsed w:val="1"/>
    <w:rsid w:val="00057AF0"/>
    <w:rPr>
      <w:color w:val="0000ff" w:themeColor="hyperlink"/>
      <w:u w:val="single"/>
    </w:rPr>
  </w:style>
  <w:style w:type="character" w:styleId="FollowedHyperlink">
    <w:name w:val="FollowedHyperlink"/>
    <w:basedOn w:val="DefaultParagraphFont"/>
    <w:uiPriority w:val="99"/>
    <w:semiHidden w:val="1"/>
    <w:unhideWhenUsed w:val="1"/>
    <w:rsid w:val="00057AF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1ops@ebrooke.org" TargetMode="External"/><Relationship Id="rId10" Type="http://schemas.openxmlformats.org/officeDocument/2006/relationships/hyperlink" Target="mailto:b1ops@ebrooke.org" TargetMode="External"/><Relationship Id="rId12" Type="http://schemas.openxmlformats.org/officeDocument/2006/relationships/footer" Target="footer1.xml"/><Relationship Id="rId9" Type="http://schemas.openxmlformats.org/officeDocument/2006/relationships/hyperlink" Target="mailto:b1ops@ebrook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owerschoolaccess@ebrook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YHVl5BOd76l5zOSAB0X0fOMAw==">CgMxLjA4AHIhMU1ORHFPNlU5WFNzNGpmMWxTQ0h5U3VNaFNNUkdaZDZx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2022-06-08T15:50:00Z</dcterms:created>
  <dc:creator>Yvette Philip</dc:creator>
</cp:coreProperties>
</file>